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CA3EB9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3EB9">
        <w:rPr>
          <w:rFonts w:ascii="Times New Roman" w:hAnsi="Times New Roman" w:cs="Times New Roman"/>
          <w:sz w:val="24"/>
          <w:szCs w:val="24"/>
        </w:rPr>
        <w:t xml:space="preserve">к Протоколу заседания 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3EB9">
        <w:rPr>
          <w:rFonts w:ascii="Times New Roman" w:hAnsi="Times New Roman" w:cs="Times New Roman"/>
          <w:sz w:val="24"/>
          <w:szCs w:val="24"/>
        </w:rPr>
        <w:t>Координационного совета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3EB9">
        <w:rPr>
          <w:rFonts w:ascii="Times New Roman" w:hAnsi="Times New Roman" w:cs="Times New Roman"/>
          <w:sz w:val="24"/>
          <w:szCs w:val="24"/>
        </w:rPr>
        <w:t>от 19.03.2021</w:t>
      </w:r>
    </w:p>
    <w:bookmarkEnd w:id="0"/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Отчет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 xml:space="preserve"> инвестиционного уполномоченного 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в городском округе Верх-Нейвинский за 2020 год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rPr>
          <w:rFonts w:ascii="Times New Roman" w:hAnsi="Times New Roman" w:cs="Times New Roman"/>
        </w:rPr>
      </w:pPr>
    </w:p>
    <w:p w:rsidR="00CA3EB9" w:rsidRPr="00CA3EB9" w:rsidRDefault="00CA3EB9" w:rsidP="00CA3EB9">
      <w:pPr>
        <w:pStyle w:val="5"/>
        <w:spacing w:before="0" w:line="240" w:lineRule="auto"/>
        <w:ind w:right="23" w:firstLine="567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 xml:space="preserve">Согласно </w:t>
      </w:r>
      <w:proofErr w:type="gramStart"/>
      <w:r w:rsidRPr="00CA3EB9">
        <w:rPr>
          <w:rFonts w:ascii="Times New Roman" w:hAnsi="Times New Roman" w:cs="Times New Roman"/>
        </w:rPr>
        <w:t>постановлению администрации городского округа</w:t>
      </w:r>
      <w:proofErr w:type="gramEnd"/>
      <w:r w:rsidRPr="00CA3EB9">
        <w:rPr>
          <w:rFonts w:ascii="Times New Roman" w:hAnsi="Times New Roman" w:cs="Times New Roman"/>
        </w:rPr>
        <w:t xml:space="preserve"> Верх-Нейвинский № 331а от 08.07.2015 инвестиционным уполномоченным городского округа Верх-Нейвинский назначен заместитель главы администрации городского округа Верх-Нейвинский </w:t>
      </w:r>
      <w:proofErr w:type="spellStart"/>
      <w:r w:rsidRPr="00CA3EB9">
        <w:rPr>
          <w:rFonts w:ascii="Times New Roman" w:hAnsi="Times New Roman" w:cs="Times New Roman"/>
        </w:rPr>
        <w:t>Щекалев</w:t>
      </w:r>
      <w:proofErr w:type="spellEnd"/>
      <w:r w:rsidRPr="00CA3EB9">
        <w:rPr>
          <w:rFonts w:ascii="Times New Roman" w:hAnsi="Times New Roman" w:cs="Times New Roman"/>
        </w:rPr>
        <w:t xml:space="preserve"> Николай Николаевич.</w:t>
      </w:r>
    </w:p>
    <w:p w:rsidR="00CA3EB9" w:rsidRPr="00CA3EB9" w:rsidRDefault="00CA3EB9" w:rsidP="00CA3EB9">
      <w:pPr>
        <w:pStyle w:val="a3"/>
        <w:ind w:firstLine="567"/>
        <w:jc w:val="both"/>
        <w:rPr>
          <w:rFonts w:ascii="Times New Roman" w:hAnsi="Times New Roman"/>
          <w:sz w:val="27"/>
          <w:szCs w:val="27"/>
        </w:rPr>
      </w:pPr>
      <w:r w:rsidRPr="00CA3EB9">
        <w:rPr>
          <w:rFonts w:ascii="Times New Roman" w:hAnsi="Times New Roman"/>
          <w:sz w:val="27"/>
          <w:szCs w:val="27"/>
        </w:rPr>
        <w:t>Для информационного сопровождения, с целью привлечения потенциальных инвесторов, на официальном сайте городского округа vneyvinsk.midural.ru создан раздел «Инвестиции», который обеспечивает наглядное представление инвестиционных возможностей городского округа.</w:t>
      </w:r>
    </w:p>
    <w:p w:rsidR="00CA3EB9" w:rsidRPr="00CA3EB9" w:rsidRDefault="00CA3EB9" w:rsidP="00CA3EB9">
      <w:pPr>
        <w:pStyle w:val="5"/>
        <w:shd w:val="clear" w:color="auto" w:fill="auto"/>
        <w:spacing w:before="0"/>
        <w:ind w:right="20" w:firstLine="567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В городском округе Верх-Нейвинский сформирован муниципальный инвестиционный стандарт, представляющий собой набор базовых инструментов, позволяющих создать благоприятный инвестиционный климат: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993" w:right="20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-Положение об инвестиционном уполномоченном;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993" w:right="20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-Регламент по сопровождению инвестиционных проектов на территории городского округа Верх-Нейвинский;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993" w:right="20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-Положение и состав координационного совета по инвестициям и развитию предпринимательства в городском округе Верх-Нейвинский;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993" w:right="20"/>
        <w:rPr>
          <w:rFonts w:ascii="Times New Roman" w:hAnsi="Times New Roman" w:cs="Times New Roman"/>
          <w:highlight w:val="yellow"/>
        </w:rPr>
      </w:pPr>
      <w:r w:rsidRPr="00CA3EB9">
        <w:rPr>
          <w:rFonts w:ascii="Times New Roman" w:hAnsi="Times New Roman" w:cs="Times New Roman"/>
        </w:rPr>
        <w:t>-Муниципальная программа «Развитие малого и среднего предпринимательства в городском округе Верх-Нейвинский на 2019-2023 годы»;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993" w:right="20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-Инвестиционный паспорт городского округа Верх-Нейвинский за 2020 год.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426" w:right="20"/>
        <w:rPr>
          <w:rFonts w:ascii="Times New Roman" w:hAnsi="Times New Roman" w:cs="Times New Roman"/>
          <w:highlight w:val="yellow"/>
        </w:rPr>
      </w:pPr>
      <w:r w:rsidRPr="00CA3EB9">
        <w:rPr>
          <w:rFonts w:ascii="Times New Roman" w:hAnsi="Times New Roman" w:cs="Times New Roman"/>
          <w:highlight w:val="yellow"/>
        </w:rPr>
        <w:t xml:space="preserve"> </w:t>
      </w:r>
    </w:p>
    <w:p w:rsidR="00CA3EB9" w:rsidRPr="00CA3EB9" w:rsidRDefault="00CA3EB9" w:rsidP="00CA3EB9">
      <w:pPr>
        <w:pStyle w:val="5"/>
        <w:shd w:val="clear" w:color="auto" w:fill="auto"/>
        <w:tabs>
          <w:tab w:val="left" w:pos="734"/>
        </w:tabs>
        <w:spacing w:before="0" w:line="240" w:lineRule="auto"/>
        <w:ind w:firstLine="567"/>
        <w:rPr>
          <w:rStyle w:val="4"/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По итогам 2020 года на территории городского округа реализованы следующие наиболее значимые инвестиционные проекты</w:t>
      </w:r>
      <w:r w:rsidRPr="00CA3EB9">
        <w:rPr>
          <w:rStyle w:val="4"/>
          <w:rFonts w:ascii="Times New Roman" w:hAnsi="Times New Roman" w:cs="Times New Roman"/>
        </w:rPr>
        <w:t>:</w:t>
      </w:r>
    </w:p>
    <w:p w:rsidR="00CA3EB9" w:rsidRPr="00CA3EB9" w:rsidRDefault="00CA3EB9" w:rsidP="00CA3EB9">
      <w:pPr>
        <w:tabs>
          <w:tab w:val="left" w:pos="709"/>
        </w:tabs>
        <w:ind w:left="709"/>
        <w:contextualSpacing/>
        <w:jc w:val="both"/>
        <w:rPr>
          <w:sz w:val="27"/>
          <w:szCs w:val="27"/>
        </w:rPr>
      </w:pPr>
      <w:r w:rsidRPr="00CA3EB9">
        <w:rPr>
          <w:sz w:val="27"/>
          <w:szCs w:val="27"/>
        </w:rPr>
        <w:t>1. В рамках обеспечения безопасности маршрута «Дом-Школа-Дом» завершен капитальный ремонт тротуара по ул. Ленина.</w:t>
      </w:r>
    </w:p>
    <w:p w:rsidR="00CA3EB9" w:rsidRPr="00CA3EB9" w:rsidRDefault="00CA3EB9" w:rsidP="00CA3EB9">
      <w:pPr>
        <w:tabs>
          <w:tab w:val="left" w:pos="709"/>
        </w:tabs>
        <w:ind w:left="709"/>
        <w:contextualSpacing/>
        <w:jc w:val="both"/>
        <w:rPr>
          <w:sz w:val="27"/>
          <w:szCs w:val="27"/>
        </w:rPr>
      </w:pPr>
      <w:r w:rsidRPr="00CA3EB9">
        <w:rPr>
          <w:sz w:val="27"/>
          <w:szCs w:val="27"/>
        </w:rPr>
        <w:t xml:space="preserve">2. Реализуется муниципальный контракт по капитальному ремонту </w:t>
      </w:r>
      <w:r w:rsidRPr="00CA3EB9">
        <w:rPr>
          <w:sz w:val="27"/>
          <w:szCs w:val="27"/>
          <w:lang w:val="en-US"/>
        </w:rPr>
        <w:t>II</w:t>
      </w:r>
      <w:r w:rsidRPr="00CA3EB9">
        <w:rPr>
          <w:sz w:val="27"/>
          <w:szCs w:val="27"/>
        </w:rPr>
        <w:t>-корпуса д/с «Солнышко».</w:t>
      </w:r>
    </w:p>
    <w:p w:rsidR="00CA3EB9" w:rsidRPr="00CA3EB9" w:rsidRDefault="00CA3EB9" w:rsidP="00CA3EB9">
      <w:pPr>
        <w:tabs>
          <w:tab w:val="left" w:pos="709"/>
        </w:tabs>
        <w:ind w:left="709"/>
        <w:contextualSpacing/>
        <w:jc w:val="both"/>
        <w:rPr>
          <w:sz w:val="27"/>
          <w:szCs w:val="27"/>
        </w:rPr>
      </w:pPr>
      <w:r w:rsidRPr="00CA3EB9">
        <w:rPr>
          <w:sz w:val="27"/>
          <w:szCs w:val="27"/>
        </w:rPr>
        <w:t xml:space="preserve">3. Завершены работы по замене участка водопровода ХВС протяженностью 670 </w:t>
      </w:r>
      <w:proofErr w:type="spellStart"/>
      <w:r w:rsidRPr="00CA3EB9">
        <w:rPr>
          <w:sz w:val="27"/>
          <w:szCs w:val="27"/>
        </w:rPr>
        <w:t>п.м</w:t>
      </w:r>
      <w:proofErr w:type="spellEnd"/>
      <w:r w:rsidRPr="00CA3EB9">
        <w:rPr>
          <w:sz w:val="27"/>
          <w:szCs w:val="27"/>
        </w:rPr>
        <w:t>. выполняемых в рамках концессионного Соглашения.</w:t>
      </w:r>
    </w:p>
    <w:p w:rsidR="00CA3EB9" w:rsidRPr="00CA3EB9" w:rsidRDefault="00CA3EB9" w:rsidP="00CA3EB9">
      <w:pPr>
        <w:tabs>
          <w:tab w:val="left" w:pos="709"/>
        </w:tabs>
        <w:ind w:left="709"/>
        <w:contextualSpacing/>
        <w:jc w:val="both"/>
        <w:rPr>
          <w:sz w:val="27"/>
          <w:szCs w:val="27"/>
        </w:rPr>
      </w:pPr>
      <w:r w:rsidRPr="00CA3EB9">
        <w:rPr>
          <w:sz w:val="27"/>
          <w:szCs w:val="27"/>
        </w:rPr>
        <w:t>4. Предоставлено 15 земельных участков для ИЖС семьям с тремя детьми и более.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686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На производственной площадке Филиала «ПСЦМ» АО «</w:t>
      </w:r>
      <w:proofErr w:type="spellStart"/>
      <w:r w:rsidRPr="00CA3EB9">
        <w:rPr>
          <w:rFonts w:ascii="Times New Roman" w:hAnsi="Times New Roman" w:cs="Times New Roman"/>
        </w:rPr>
        <w:t>Уралэлектромедь</w:t>
      </w:r>
      <w:proofErr w:type="spellEnd"/>
      <w:r w:rsidRPr="00CA3EB9">
        <w:rPr>
          <w:rFonts w:ascii="Times New Roman" w:hAnsi="Times New Roman" w:cs="Times New Roman"/>
        </w:rPr>
        <w:t xml:space="preserve">» выполнено:                                                          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686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 xml:space="preserve">*Усовершенствование футеровки печей;                  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686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 xml:space="preserve">*Увеличение загрузочного бункера (в целях увеличения количества плавок, </w:t>
      </w:r>
      <w:proofErr w:type="gramStart"/>
      <w:r w:rsidRPr="00CA3EB9">
        <w:rPr>
          <w:rFonts w:ascii="Times New Roman" w:hAnsi="Times New Roman" w:cs="Times New Roman"/>
        </w:rPr>
        <w:t>и следовательно</w:t>
      </w:r>
      <w:proofErr w:type="gramEnd"/>
      <w:r w:rsidRPr="00CA3EB9">
        <w:rPr>
          <w:rFonts w:ascii="Times New Roman" w:hAnsi="Times New Roman" w:cs="Times New Roman"/>
        </w:rPr>
        <w:t xml:space="preserve">, количества получаемого чернового свинца);                                                               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686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 xml:space="preserve">*Усовершенствование конструкции машиностроительного оборудования. 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686"/>
        <w:rPr>
          <w:rFonts w:ascii="Times New Roman" w:hAnsi="Times New Roman" w:cs="Times New Roman"/>
        </w:rPr>
      </w:pPr>
      <w:r w:rsidRPr="00CA3EB9">
        <w:rPr>
          <w:rStyle w:val="4"/>
          <w:rFonts w:ascii="Times New Roman" w:hAnsi="Times New Roman" w:cs="Times New Roman"/>
        </w:rPr>
        <w:t xml:space="preserve">Объем инвестиций в основной капитал по организациям, не относящимся к субъектам малого предпринимательства, городского округа Верх-Нейвинский за </w:t>
      </w:r>
      <w:r w:rsidRPr="00CA3EB9">
        <w:rPr>
          <w:rStyle w:val="4"/>
          <w:rFonts w:ascii="Times New Roman" w:hAnsi="Times New Roman" w:cs="Times New Roman"/>
        </w:rPr>
        <w:lastRenderedPageBreak/>
        <w:t>2020 год уменьшился в 5 раз и составил 51 857,0 тысяч рублей, за соответствующий период 2019 года он составлял 267 728,0 тыс. руб. Снижение инвестиций стало следствием пандемии и карантинных мер.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686"/>
        <w:rPr>
          <w:rFonts w:ascii="Times New Roman" w:hAnsi="Times New Roman" w:cs="Times New Roman"/>
        </w:rPr>
      </w:pPr>
      <w:r w:rsidRPr="00CA3EB9">
        <w:rPr>
          <w:rStyle w:val="4"/>
          <w:rFonts w:ascii="Times New Roman" w:hAnsi="Times New Roman" w:cs="Times New Roman"/>
        </w:rPr>
        <w:t xml:space="preserve">На период 2020-2021 годы </w:t>
      </w:r>
      <w:r w:rsidRPr="00CA3EB9">
        <w:rPr>
          <w:rFonts w:ascii="Times New Roman" w:hAnsi="Times New Roman" w:cs="Times New Roman"/>
        </w:rPr>
        <w:t>на территории городского округа планируется реализация следующих инвестиционных проектов: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686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- Строительство физкультурного оздоровительного комплекса (ФОК);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686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 xml:space="preserve">- Капитальный ремонт I корпуса МАДОУ </w:t>
      </w:r>
      <w:proofErr w:type="spellStart"/>
      <w:r w:rsidRPr="00CA3EB9">
        <w:rPr>
          <w:rFonts w:ascii="Times New Roman" w:hAnsi="Times New Roman" w:cs="Times New Roman"/>
        </w:rPr>
        <w:t>д.с</w:t>
      </w:r>
      <w:proofErr w:type="spellEnd"/>
      <w:r w:rsidRPr="00CA3EB9">
        <w:rPr>
          <w:rFonts w:ascii="Times New Roman" w:hAnsi="Times New Roman" w:cs="Times New Roman"/>
        </w:rPr>
        <w:t>. «Солнышко» (</w:t>
      </w:r>
      <w:proofErr w:type="spellStart"/>
      <w:r w:rsidRPr="00CA3EB9">
        <w:rPr>
          <w:rFonts w:ascii="Times New Roman" w:hAnsi="Times New Roman" w:cs="Times New Roman"/>
        </w:rPr>
        <w:t>пгт</w:t>
      </w:r>
      <w:proofErr w:type="spellEnd"/>
      <w:r w:rsidRPr="00CA3EB9">
        <w:rPr>
          <w:rFonts w:ascii="Times New Roman" w:hAnsi="Times New Roman" w:cs="Times New Roman"/>
        </w:rPr>
        <w:t xml:space="preserve"> Верх-</w:t>
      </w:r>
      <w:proofErr w:type="spellStart"/>
      <w:r w:rsidRPr="00CA3EB9">
        <w:rPr>
          <w:rFonts w:ascii="Times New Roman" w:hAnsi="Times New Roman" w:cs="Times New Roman"/>
        </w:rPr>
        <w:t>Нейвинскийул</w:t>
      </w:r>
      <w:proofErr w:type="spellEnd"/>
      <w:r w:rsidRPr="00CA3EB9">
        <w:rPr>
          <w:rFonts w:ascii="Times New Roman" w:hAnsi="Times New Roman" w:cs="Times New Roman"/>
        </w:rPr>
        <w:t>, Калинина, д10);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686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- Реконструкция объекта культурного наследия регионального значения "Здание волостного правления» (</w:t>
      </w:r>
      <w:proofErr w:type="spellStart"/>
      <w:r w:rsidRPr="00CA3EB9">
        <w:rPr>
          <w:rFonts w:ascii="Times New Roman" w:hAnsi="Times New Roman" w:cs="Times New Roman"/>
        </w:rPr>
        <w:t>пгт</w:t>
      </w:r>
      <w:proofErr w:type="spellEnd"/>
      <w:r w:rsidRPr="00CA3EB9">
        <w:rPr>
          <w:rFonts w:ascii="Times New Roman" w:hAnsi="Times New Roman" w:cs="Times New Roman"/>
        </w:rPr>
        <w:t xml:space="preserve"> Верх-Нейвинский, пл. Революции, д. 10)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686"/>
        <w:rPr>
          <w:rStyle w:val="4"/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- Приобретение и замена оборудования на производственной площадке Филиала «ПСЦМ» АО «</w:t>
      </w:r>
      <w:proofErr w:type="spellStart"/>
      <w:r w:rsidRPr="00CA3EB9">
        <w:rPr>
          <w:rFonts w:ascii="Times New Roman" w:hAnsi="Times New Roman" w:cs="Times New Roman"/>
        </w:rPr>
        <w:t>Уралэлектромедь</w:t>
      </w:r>
      <w:proofErr w:type="spellEnd"/>
      <w:r w:rsidRPr="00CA3EB9">
        <w:rPr>
          <w:rFonts w:ascii="Times New Roman" w:hAnsi="Times New Roman" w:cs="Times New Roman"/>
        </w:rPr>
        <w:t>».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686"/>
        <w:rPr>
          <w:rStyle w:val="4"/>
          <w:rFonts w:ascii="Times New Roman" w:hAnsi="Times New Roman" w:cs="Times New Roman"/>
        </w:rPr>
      </w:pPr>
      <w:r w:rsidRPr="00CA3EB9">
        <w:rPr>
          <w:rStyle w:val="4"/>
          <w:rFonts w:ascii="Times New Roman" w:hAnsi="Times New Roman" w:cs="Times New Roman"/>
        </w:rPr>
        <w:t>Муниципальные услуги в сфере архитектуры, градостроительства, земельно-имущественных отношений и предоставления поддержки инвесторам оказываются в соответствии с утвержденными административными регламентами.</w:t>
      </w:r>
    </w:p>
    <w:p w:rsidR="00CA3EB9" w:rsidRPr="00CA3EB9" w:rsidRDefault="00CA3EB9" w:rsidP="00CA3EB9">
      <w:pPr>
        <w:pStyle w:val="2"/>
        <w:spacing w:before="0" w:after="0"/>
        <w:ind w:left="20" w:firstLine="825"/>
        <w:jc w:val="both"/>
        <w:rPr>
          <w:rFonts w:ascii="Times New Roman" w:hAnsi="Times New Roman" w:cs="Times New Roman"/>
          <w:b w:val="0"/>
          <w:i w:val="0"/>
          <w:sz w:val="27"/>
          <w:szCs w:val="27"/>
        </w:rPr>
      </w:pPr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>На официальном сайте городского округа Верх-Нейвинский (vneyvinsk.midural.ru) в разделе «Торги» размещена информация о проведении аукционов по продаже объектов муниципальной собственности.</w:t>
      </w:r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br/>
      </w:r>
      <w:r w:rsidRPr="00CA3EB9">
        <w:rPr>
          <w:rFonts w:ascii="Times New Roman" w:hAnsi="Times New Roman" w:cs="Times New Roman"/>
          <w:sz w:val="27"/>
          <w:szCs w:val="27"/>
        </w:rPr>
        <w:t xml:space="preserve"> </w:t>
      </w:r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ab/>
        <w:t>Сформировано и предоставлено с аукциона:</w:t>
      </w:r>
    </w:p>
    <w:p w:rsidR="00CA3EB9" w:rsidRPr="00CA3EB9" w:rsidRDefault="00CA3EB9" w:rsidP="00CA3EB9">
      <w:pPr>
        <w:pStyle w:val="2"/>
        <w:spacing w:before="0" w:after="0"/>
        <w:ind w:left="20" w:firstLine="825"/>
        <w:jc w:val="both"/>
        <w:rPr>
          <w:rFonts w:ascii="Times New Roman" w:hAnsi="Times New Roman" w:cs="Times New Roman"/>
          <w:b w:val="0"/>
          <w:i w:val="0"/>
          <w:sz w:val="27"/>
          <w:szCs w:val="27"/>
        </w:rPr>
      </w:pPr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-7 земельных участка под ИЖС по договору аренды, общей площадью 8 561 </w:t>
      </w:r>
      <w:proofErr w:type="spellStart"/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>кв.м</w:t>
      </w:r>
      <w:proofErr w:type="spellEnd"/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., </w:t>
      </w:r>
    </w:p>
    <w:p w:rsidR="00CA3EB9" w:rsidRPr="00CA3EB9" w:rsidRDefault="00CA3EB9" w:rsidP="00CA3EB9">
      <w:pPr>
        <w:pStyle w:val="2"/>
        <w:spacing w:before="0" w:after="0"/>
        <w:ind w:left="20" w:firstLine="825"/>
        <w:jc w:val="both"/>
        <w:rPr>
          <w:rFonts w:ascii="Times New Roman" w:hAnsi="Times New Roman" w:cs="Times New Roman"/>
          <w:b w:val="0"/>
          <w:i w:val="0"/>
          <w:sz w:val="27"/>
          <w:szCs w:val="27"/>
        </w:rPr>
      </w:pPr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-1 земельный участок под объект придорожного сервиса 648 </w:t>
      </w:r>
      <w:proofErr w:type="spellStart"/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>кв.м</w:t>
      </w:r>
      <w:proofErr w:type="spellEnd"/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., </w:t>
      </w:r>
    </w:p>
    <w:p w:rsidR="00CA3EB9" w:rsidRPr="00CA3EB9" w:rsidRDefault="00CA3EB9" w:rsidP="00CA3EB9">
      <w:pPr>
        <w:pStyle w:val="2"/>
        <w:spacing w:before="0" w:after="0"/>
        <w:ind w:left="20" w:firstLine="825"/>
        <w:jc w:val="both"/>
        <w:rPr>
          <w:rFonts w:ascii="Times New Roman" w:hAnsi="Times New Roman" w:cs="Times New Roman"/>
          <w:b w:val="0"/>
          <w:i w:val="0"/>
          <w:sz w:val="27"/>
          <w:szCs w:val="27"/>
        </w:rPr>
      </w:pPr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-2 земельных участка ЛПХ 2816 </w:t>
      </w:r>
      <w:proofErr w:type="spellStart"/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>кв.м</w:t>
      </w:r>
      <w:proofErr w:type="spellEnd"/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., </w:t>
      </w:r>
    </w:p>
    <w:p w:rsidR="00CA3EB9" w:rsidRPr="00CA3EB9" w:rsidRDefault="00CA3EB9" w:rsidP="00CA3EB9">
      <w:pPr>
        <w:pStyle w:val="2"/>
        <w:spacing w:before="0" w:after="0"/>
        <w:ind w:left="20" w:firstLine="825"/>
        <w:jc w:val="both"/>
        <w:rPr>
          <w:rFonts w:ascii="Times New Roman" w:hAnsi="Times New Roman" w:cs="Times New Roman"/>
          <w:b w:val="0"/>
          <w:i w:val="0"/>
          <w:sz w:val="27"/>
          <w:szCs w:val="27"/>
        </w:rPr>
      </w:pPr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 xml:space="preserve">-1 земельный участок под склады 4 915 </w:t>
      </w:r>
      <w:proofErr w:type="spellStart"/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>кв.м</w:t>
      </w:r>
      <w:proofErr w:type="spellEnd"/>
      <w:r w:rsidRPr="00CA3EB9">
        <w:rPr>
          <w:rFonts w:ascii="Times New Roman" w:hAnsi="Times New Roman" w:cs="Times New Roman"/>
          <w:b w:val="0"/>
          <w:i w:val="0"/>
          <w:sz w:val="27"/>
          <w:szCs w:val="27"/>
        </w:rPr>
        <w:t>.</w:t>
      </w:r>
    </w:p>
    <w:p w:rsidR="00CA3EB9" w:rsidRPr="00CA3EB9" w:rsidRDefault="00CA3EB9" w:rsidP="00CA3EB9">
      <w:pPr>
        <w:jc w:val="both"/>
        <w:rPr>
          <w:sz w:val="27"/>
          <w:szCs w:val="27"/>
        </w:rPr>
      </w:pPr>
      <w:r w:rsidRPr="00CA3EB9">
        <w:rPr>
          <w:sz w:val="27"/>
          <w:szCs w:val="27"/>
        </w:rPr>
        <w:t xml:space="preserve">         Предоставлено 73 земельных участка, в том числе 31 земельный участок под индивидуальное жилищное строительство, общей площадью 35 054 </w:t>
      </w:r>
      <w:proofErr w:type="spellStart"/>
      <w:r w:rsidRPr="00CA3EB9">
        <w:rPr>
          <w:sz w:val="27"/>
          <w:szCs w:val="27"/>
        </w:rPr>
        <w:t>кв.м</w:t>
      </w:r>
      <w:proofErr w:type="spellEnd"/>
      <w:r w:rsidRPr="00CA3EB9">
        <w:rPr>
          <w:sz w:val="27"/>
          <w:szCs w:val="27"/>
        </w:rPr>
        <w:t>.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Выдано 34 разрешения (уведомления) на строительство и реконструкцию объектов, из них 32 на строительство индивидуальных жилых домов.</w:t>
      </w:r>
      <w:r w:rsidRPr="00CA3EB9">
        <w:rPr>
          <w:rFonts w:ascii="Times New Roman" w:hAnsi="Times New Roman" w:cs="Times New Roman"/>
        </w:rPr>
        <w:br/>
        <w:t xml:space="preserve"> </w:t>
      </w:r>
      <w:r w:rsidRPr="00CA3EB9">
        <w:rPr>
          <w:rFonts w:ascii="Times New Roman" w:hAnsi="Times New Roman" w:cs="Times New Roman"/>
        </w:rPr>
        <w:tab/>
        <w:t>Подготовлено и выдано 3 градостроительных плана земельных участков.</w:t>
      </w:r>
      <w:r w:rsidRPr="00CA3EB9">
        <w:rPr>
          <w:rFonts w:ascii="Times New Roman" w:hAnsi="Times New Roman" w:cs="Times New Roman"/>
          <w:highlight w:val="yellow"/>
        </w:rPr>
        <w:br/>
      </w:r>
      <w:r w:rsidRPr="00CA3EB9">
        <w:rPr>
          <w:rFonts w:ascii="Times New Roman" w:hAnsi="Times New Roman" w:cs="Times New Roman"/>
        </w:rPr>
        <w:t xml:space="preserve">          Выдано 7 разрешений на ввод объектов в эксплуатацию. Наиболее крупные объекты: 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1.Филиал ПСЦМ АО «</w:t>
      </w:r>
      <w:proofErr w:type="spellStart"/>
      <w:r w:rsidRPr="00CA3EB9">
        <w:rPr>
          <w:rFonts w:ascii="Times New Roman" w:hAnsi="Times New Roman" w:cs="Times New Roman"/>
        </w:rPr>
        <w:t>Уралэлектромедь</w:t>
      </w:r>
      <w:proofErr w:type="spellEnd"/>
      <w:r w:rsidRPr="00CA3EB9">
        <w:rPr>
          <w:rFonts w:ascii="Times New Roman" w:hAnsi="Times New Roman" w:cs="Times New Roman"/>
        </w:rPr>
        <w:t>», здание МСС2</w:t>
      </w:r>
      <w:r w:rsidRPr="00CA3EB9">
        <w:rPr>
          <w:rStyle w:val="4"/>
          <w:rFonts w:ascii="Times New Roman" w:hAnsi="Times New Roman" w:cs="Times New Roman"/>
        </w:rPr>
        <w:t>;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 xml:space="preserve">2. ИП </w:t>
      </w:r>
      <w:proofErr w:type="spellStart"/>
      <w:r w:rsidRPr="00CA3EB9">
        <w:rPr>
          <w:rFonts w:ascii="Times New Roman" w:hAnsi="Times New Roman" w:cs="Times New Roman"/>
        </w:rPr>
        <w:t>Тактуев</w:t>
      </w:r>
      <w:proofErr w:type="spellEnd"/>
      <w:r w:rsidRPr="00CA3EB9">
        <w:rPr>
          <w:rFonts w:ascii="Times New Roman" w:hAnsi="Times New Roman" w:cs="Times New Roman"/>
        </w:rPr>
        <w:t xml:space="preserve"> Андрей Викторович, магазин;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3. ИП Дубкова Татьяна Михайловна, продуктовый магазин.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578"/>
        <w:rPr>
          <w:rFonts w:ascii="Times New Roman" w:hAnsi="Times New Roman" w:cs="Times New Roman"/>
          <w:color w:val="0D1216"/>
          <w:highlight w:val="yellow"/>
        </w:rPr>
      </w:pPr>
      <w:r w:rsidRPr="00CA3EB9">
        <w:rPr>
          <w:rFonts w:ascii="Times New Roman" w:hAnsi="Times New Roman" w:cs="Times New Roman"/>
          <w:color w:val="0D1216"/>
        </w:rPr>
        <w:t>Доля стоимости заключенных контрактов в течении 2020 года с субъектами малого предпринимательства по процедурам торгов в соответствии с требованиями Федерального закона от   05.04.2013 года № 44-ФЗ составили</w:t>
      </w:r>
      <w:r w:rsidRPr="00CA3EB9">
        <w:rPr>
          <w:rFonts w:ascii="Times New Roman" w:hAnsi="Times New Roman" w:cs="Times New Roman"/>
          <w:color w:val="0D1216"/>
        </w:rPr>
        <w:tab/>
        <w:t>66% или 2 547,09 тыс. руб. в общей стоимости заключенных муниципальных контрактов на сумму 3 817,66 тыс. руб.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578"/>
        <w:rPr>
          <w:rFonts w:ascii="Times New Roman" w:hAnsi="Times New Roman" w:cs="Times New Roman"/>
          <w:color w:val="0D1216"/>
        </w:rPr>
      </w:pPr>
      <w:r w:rsidRPr="00CA3EB9">
        <w:rPr>
          <w:rFonts w:ascii="Times New Roman" w:hAnsi="Times New Roman" w:cs="Times New Roman"/>
          <w:color w:val="0D1216"/>
        </w:rPr>
        <w:t>В целях создания благоприятных условий для привлечения инвестиций, стимулирования деловой активности, улучшения инвестиционного климата на территории городского округа Верх-Нейвинский на 2021 год разработан план работы инвестиционного уполномоченного (прилагается).</w:t>
      </w:r>
    </w:p>
    <w:p w:rsidR="00CA3EB9" w:rsidRPr="00CA3EB9" w:rsidRDefault="00CA3EB9" w:rsidP="00CA3EB9">
      <w:pPr>
        <w:pStyle w:val="5"/>
        <w:shd w:val="clear" w:color="auto" w:fill="auto"/>
        <w:spacing w:before="0" w:line="240" w:lineRule="auto"/>
        <w:ind w:left="23" w:firstLine="578"/>
        <w:rPr>
          <w:rFonts w:ascii="Times New Roman" w:hAnsi="Times New Roman" w:cs="Times New Roman"/>
          <w:color w:val="0D1216"/>
        </w:rPr>
      </w:pPr>
    </w:p>
    <w:p w:rsidR="00CA3EB9" w:rsidRPr="00CA3EB9" w:rsidRDefault="00CA3EB9" w:rsidP="00CA3EB9">
      <w:pPr>
        <w:rPr>
          <w:color w:val="000000"/>
          <w:sz w:val="27"/>
          <w:szCs w:val="27"/>
        </w:rPr>
      </w:pPr>
      <w:r w:rsidRPr="00CA3EB9">
        <w:rPr>
          <w:sz w:val="27"/>
          <w:szCs w:val="27"/>
        </w:rPr>
        <w:t>Инвестиционный уполномоченный</w:t>
      </w:r>
    </w:p>
    <w:p w:rsidR="00CA3EB9" w:rsidRPr="00CA3EB9" w:rsidRDefault="00CA3EB9" w:rsidP="00CA3EB9">
      <w:pPr>
        <w:rPr>
          <w:sz w:val="27"/>
          <w:szCs w:val="27"/>
        </w:rPr>
      </w:pPr>
      <w:r w:rsidRPr="00CA3EB9">
        <w:rPr>
          <w:sz w:val="27"/>
          <w:szCs w:val="27"/>
        </w:rPr>
        <w:t xml:space="preserve">Городского округа Верх-Нейвинский                                             Н.Н. </w:t>
      </w:r>
      <w:proofErr w:type="spellStart"/>
      <w:r w:rsidRPr="00CA3EB9">
        <w:rPr>
          <w:sz w:val="27"/>
          <w:szCs w:val="27"/>
        </w:rPr>
        <w:t>Щекалев</w:t>
      </w:r>
      <w:proofErr w:type="spellEnd"/>
    </w:p>
    <w:p w:rsidR="00CA3EB9" w:rsidRPr="00CA3EB9" w:rsidRDefault="00CA3EB9" w:rsidP="00CA3EB9">
      <w:pPr>
        <w:pStyle w:val="5"/>
        <w:shd w:val="clear" w:color="auto" w:fill="auto"/>
        <w:spacing w:before="0" w:after="297" w:line="270" w:lineRule="exact"/>
        <w:ind w:left="20" w:firstLine="580"/>
        <w:rPr>
          <w:rFonts w:ascii="Times New Roman" w:hAnsi="Times New Roman" w:cs="Times New Roman"/>
          <w:color w:val="0D1216"/>
        </w:rPr>
      </w:pP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3EB9">
        <w:rPr>
          <w:rFonts w:ascii="Times New Roman" w:hAnsi="Times New Roman" w:cs="Times New Roman"/>
          <w:sz w:val="24"/>
          <w:szCs w:val="24"/>
        </w:rPr>
        <w:lastRenderedPageBreak/>
        <w:t>П</w:t>
      </w:r>
      <w:bookmarkStart w:id="1" w:name="_GoBack"/>
      <w:bookmarkEnd w:id="1"/>
      <w:r w:rsidRPr="00CA3EB9">
        <w:rPr>
          <w:rFonts w:ascii="Times New Roman" w:hAnsi="Times New Roman" w:cs="Times New Roman"/>
          <w:sz w:val="24"/>
          <w:szCs w:val="24"/>
        </w:rPr>
        <w:t xml:space="preserve">риложение 2 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3EB9">
        <w:rPr>
          <w:rFonts w:ascii="Times New Roman" w:hAnsi="Times New Roman" w:cs="Times New Roman"/>
          <w:sz w:val="24"/>
          <w:szCs w:val="24"/>
        </w:rPr>
        <w:t xml:space="preserve">к Протоколу заседания 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3EB9">
        <w:rPr>
          <w:rFonts w:ascii="Times New Roman" w:hAnsi="Times New Roman" w:cs="Times New Roman"/>
          <w:sz w:val="24"/>
          <w:szCs w:val="24"/>
        </w:rPr>
        <w:t>Координационного совета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3EB9">
        <w:rPr>
          <w:rFonts w:ascii="Times New Roman" w:hAnsi="Times New Roman" w:cs="Times New Roman"/>
          <w:sz w:val="24"/>
          <w:szCs w:val="24"/>
        </w:rPr>
        <w:t>от 19.03.2021</w:t>
      </w:r>
    </w:p>
    <w:p w:rsidR="00CA3EB9" w:rsidRPr="00CA3EB9" w:rsidRDefault="00CA3EB9" w:rsidP="00CA3EB9">
      <w:pPr>
        <w:pStyle w:val="5"/>
        <w:shd w:val="clear" w:color="auto" w:fill="auto"/>
        <w:spacing w:before="0" w:after="297" w:line="270" w:lineRule="exact"/>
        <w:ind w:left="20" w:firstLine="580"/>
        <w:rPr>
          <w:rFonts w:ascii="Times New Roman" w:hAnsi="Times New Roman" w:cs="Times New Roman"/>
          <w:color w:val="0D1216"/>
          <w:sz w:val="28"/>
          <w:szCs w:val="28"/>
        </w:rPr>
      </w:pPr>
    </w:p>
    <w:p w:rsidR="00CA3EB9" w:rsidRPr="00CA3EB9" w:rsidRDefault="00CA3EB9" w:rsidP="00CA3EB9">
      <w:pPr>
        <w:jc w:val="center"/>
        <w:rPr>
          <w:sz w:val="28"/>
          <w:szCs w:val="28"/>
        </w:rPr>
      </w:pPr>
      <w:r w:rsidRPr="00CA3EB9">
        <w:rPr>
          <w:sz w:val="28"/>
          <w:szCs w:val="28"/>
        </w:rPr>
        <w:t>План работы</w:t>
      </w:r>
    </w:p>
    <w:p w:rsidR="00CA3EB9" w:rsidRPr="00CA3EB9" w:rsidRDefault="00CA3EB9" w:rsidP="00CA3EB9">
      <w:pPr>
        <w:jc w:val="center"/>
        <w:rPr>
          <w:sz w:val="28"/>
          <w:szCs w:val="28"/>
        </w:rPr>
      </w:pPr>
      <w:r w:rsidRPr="00CA3EB9">
        <w:rPr>
          <w:sz w:val="28"/>
          <w:szCs w:val="28"/>
        </w:rPr>
        <w:t>инвестиционного уполномоченного по привлечению инвестиций в</w:t>
      </w:r>
    </w:p>
    <w:p w:rsidR="00CA3EB9" w:rsidRPr="00CA3EB9" w:rsidRDefault="00CA3EB9" w:rsidP="00CA3EB9">
      <w:pPr>
        <w:jc w:val="center"/>
        <w:rPr>
          <w:sz w:val="28"/>
          <w:szCs w:val="28"/>
        </w:rPr>
      </w:pPr>
      <w:r w:rsidRPr="00CA3EB9">
        <w:rPr>
          <w:sz w:val="28"/>
          <w:szCs w:val="28"/>
        </w:rPr>
        <w:t>экономику городского округа Верх-Нейвинский</w:t>
      </w:r>
    </w:p>
    <w:p w:rsidR="00CA3EB9" w:rsidRPr="00CA3EB9" w:rsidRDefault="00CA3EB9" w:rsidP="00CA3EB9">
      <w:pPr>
        <w:jc w:val="center"/>
        <w:rPr>
          <w:sz w:val="28"/>
          <w:szCs w:val="28"/>
        </w:rPr>
      </w:pPr>
      <w:r w:rsidRPr="00CA3EB9">
        <w:rPr>
          <w:sz w:val="28"/>
          <w:szCs w:val="28"/>
        </w:rPr>
        <w:t>на 2021 год.</w:t>
      </w:r>
    </w:p>
    <w:p w:rsidR="00CA3EB9" w:rsidRPr="00CA3EB9" w:rsidRDefault="00CA3EB9" w:rsidP="00CA3EB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4280"/>
        <w:gridCol w:w="1617"/>
        <w:gridCol w:w="3221"/>
      </w:tblGrid>
      <w:tr w:rsidR="00CA3EB9" w:rsidRPr="00CA3EB9" w:rsidTr="00CA3EB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№</w:t>
            </w:r>
          </w:p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п/п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 xml:space="preserve">Структурные </w:t>
            </w:r>
          </w:p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подразделения Администрации, участвующие в реализации мероприятия</w:t>
            </w:r>
          </w:p>
        </w:tc>
      </w:tr>
      <w:tr w:rsidR="00CA3EB9" w:rsidRPr="00CA3EB9" w:rsidTr="00CA3EB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1.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Актуализация инвестиционного паспорта за 2020 год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01.04.2021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 xml:space="preserve">Специалист по экономике </w:t>
            </w:r>
          </w:p>
        </w:tc>
      </w:tr>
      <w:tr w:rsidR="00CA3EB9" w:rsidRPr="00CA3EB9" w:rsidTr="00CA3EB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2.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Организация работы по выявлению и устранению административных барьеров, препятствующих реализации инвестиционных проектов и развитию предпринимательства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По мере надобности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Инвестиционный уполномоченный</w:t>
            </w:r>
          </w:p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</w:p>
        </w:tc>
      </w:tr>
      <w:tr w:rsidR="00CA3EB9" w:rsidRPr="00CA3EB9" w:rsidTr="00CA3EB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3.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Формирование информации о земельных участках и строениях, пригодных для реализации инвестиционных проектов, доведение информации до заинтересованных лиц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Постоянно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 xml:space="preserve">Главный специалист по земле, специалист по архитектуре и градостроительству, Инвестиционный уполномоченный </w:t>
            </w:r>
          </w:p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</w:p>
        </w:tc>
      </w:tr>
      <w:tr w:rsidR="00CA3EB9" w:rsidRPr="00CA3EB9" w:rsidTr="00CA3EB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4.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Содействие в реализации инвестиционных проектов, реализуемых на территории городского округа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По мере надобности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Главный специалист по земле, специалист по архитектуре и градостроительству, Инвестиционный уполномоченный</w:t>
            </w:r>
          </w:p>
        </w:tc>
      </w:tr>
      <w:tr w:rsidR="00CA3EB9" w:rsidRPr="00CA3EB9" w:rsidTr="00CA3EB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5.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Ведение реестра инвестиционных проектов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Ежегодно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Инвестиционный уполномоченный, специалист по экономике</w:t>
            </w:r>
          </w:p>
        </w:tc>
      </w:tr>
      <w:tr w:rsidR="00CA3EB9" w:rsidRPr="00CA3EB9" w:rsidTr="00CA3EB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6.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Организация и проведение круглых столов с инициаторами инвестиционных проектов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Ежегодно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Инвестиционный уполномоченный</w:t>
            </w:r>
          </w:p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</w:p>
        </w:tc>
      </w:tr>
      <w:tr w:rsidR="00CA3EB9" w:rsidRPr="00CA3EB9" w:rsidTr="00CA3EB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7.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Изучение и применение передового опыта в других районах в формировании и реализации инвестиционной политики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По мере надобности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Инвестиционный уполномоченный</w:t>
            </w:r>
          </w:p>
        </w:tc>
      </w:tr>
    </w:tbl>
    <w:p w:rsidR="00CA3EB9" w:rsidRPr="00CA3EB9" w:rsidRDefault="00CA3EB9" w:rsidP="00CA3EB9">
      <w:pPr>
        <w:jc w:val="center"/>
        <w:rPr>
          <w:sz w:val="28"/>
          <w:szCs w:val="28"/>
        </w:rPr>
      </w:pPr>
    </w:p>
    <w:p w:rsidR="00CA3EB9" w:rsidRPr="00CA3EB9" w:rsidRDefault="00CA3EB9" w:rsidP="00CA3EB9">
      <w:pPr>
        <w:rPr>
          <w:sz w:val="28"/>
          <w:szCs w:val="28"/>
        </w:rPr>
      </w:pPr>
    </w:p>
    <w:p w:rsidR="00CA3EB9" w:rsidRPr="00CA3EB9" w:rsidRDefault="00CA3EB9" w:rsidP="00CA3EB9">
      <w:pPr>
        <w:rPr>
          <w:sz w:val="28"/>
          <w:szCs w:val="28"/>
        </w:rPr>
      </w:pPr>
      <w:r w:rsidRPr="00CA3EB9">
        <w:rPr>
          <w:sz w:val="28"/>
          <w:szCs w:val="28"/>
        </w:rPr>
        <w:t>Инвестиционный уполномоченный</w:t>
      </w:r>
    </w:p>
    <w:p w:rsidR="00CA3EB9" w:rsidRPr="00CA3EB9" w:rsidRDefault="00CA3EB9" w:rsidP="00CA3EB9">
      <w:pPr>
        <w:rPr>
          <w:sz w:val="28"/>
          <w:szCs w:val="28"/>
        </w:rPr>
      </w:pPr>
      <w:r w:rsidRPr="00CA3EB9">
        <w:rPr>
          <w:sz w:val="28"/>
          <w:szCs w:val="28"/>
        </w:rPr>
        <w:t xml:space="preserve">Городского округа Верх-Нейвинский                                               Н.Н. </w:t>
      </w:r>
      <w:proofErr w:type="spellStart"/>
      <w:r w:rsidRPr="00CA3EB9">
        <w:rPr>
          <w:sz w:val="28"/>
          <w:szCs w:val="28"/>
        </w:rPr>
        <w:t>Щекалев</w:t>
      </w:r>
      <w:proofErr w:type="spellEnd"/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 w:rsidRPr="00CA3EB9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 w:rsidRPr="00CA3EB9">
        <w:rPr>
          <w:rFonts w:ascii="Times New Roman" w:hAnsi="Times New Roman" w:cs="Times New Roman"/>
          <w:sz w:val="24"/>
          <w:szCs w:val="24"/>
        </w:rPr>
        <w:t xml:space="preserve">к Протоколу заседания 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 w:rsidRPr="00CA3EB9">
        <w:rPr>
          <w:rFonts w:ascii="Times New Roman" w:hAnsi="Times New Roman" w:cs="Times New Roman"/>
          <w:sz w:val="24"/>
          <w:szCs w:val="24"/>
        </w:rPr>
        <w:t>Координационного совета</w:t>
      </w:r>
    </w:p>
    <w:p w:rsidR="00CA3EB9" w:rsidRPr="00CA3EB9" w:rsidRDefault="00CA3EB9" w:rsidP="00CA3EB9">
      <w:pPr>
        <w:pStyle w:val="10"/>
        <w:keepNext/>
        <w:keepLines/>
        <w:shd w:val="clear" w:color="auto" w:fill="auto"/>
        <w:spacing w:after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 w:rsidRPr="00CA3EB9">
        <w:rPr>
          <w:rFonts w:ascii="Times New Roman" w:hAnsi="Times New Roman" w:cs="Times New Roman"/>
          <w:sz w:val="24"/>
          <w:szCs w:val="24"/>
        </w:rPr>
        <w:t>от 19.03.2021</w:t>
      </w:r>
    </w:p>
    <w:p w:rsidR="00CA3EB9" w:rsidRPr="00CA3EB9" w:rsidRDefault="00CA3EB9" w:rsidP="00CA3EB9">
      <w:pPr>
        <w:jc w:val="both"/>
        <w:rPr>
          <w:sz w:val="28"/>
          <w:szCs w:val="28"/>
        </w:rPr>
      </w:pPr>
    </w:p>
    <w:p w:rsidR="00CA3EB9" w:rsidRPr="00CA3EB9" w:rsidRDefault="00CA3EB9" w:rsidP="00CA3EB9">
      <w:pPr>
        <w:jc w:val="both"/>
        <w:rPr>
          <w:sz w:val="28"/>
          <w:szCs w:val="28"/>
        </w:rPr>
      </w:pPr>
    </w:p>
    <w:p w:rsidR="00CA3EB9" w:rsidRPr="00CA3EB9" w:rsidRDefault="00CA3EB9" w:rsidP="00CA3EB9">
      <w:pPr>
        <w:pStyle w:val="2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  <w:sz w:val="28"/>
          <w:szCs w:val="28"/>
        </w:rPr>
        <w:tab/>
      </w:r>
      <w:bookmarkStart w:id="2" w:name="bookmark15"/>
      <w:r w:rsidRPr="00CA3EB9">
        <w:rPr>
          <w:rFonts w:ascii="Times New Roman" w:hAnsi="Times New Roman" w:cs="Times New Roman"/>
        </w:rPr>
        <w:t>План работы</w:t>
      </w:r>
    </w:p>
    <w:p w:rsidR="00CA3EB9" w:rsidRPr="00CA3EB9" w:rsidRDefault="00CA3EB9" w:rsidP="00CA3EB9">
      <w:pPr>
        <w:pStyle w:val="2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 xml:space="preserve"> координационного совета </w:t>
      </w:r>
    </w:p>
    <w:p w:rsidR="00CA3EB9" w:rsidRPr="00CA3EB9" w:rsidRDefault="00CA3EB9" w:rsidP="00CA3EB9">
      <w:pPr>
        <w:pStyle w:val="2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 xml:space="preserve">по инвестициям и развитию предпринимательства </w:t>
      </w:r>
    </w:p>
    <w:p w:rsidR="00CA3EB9" w:rsidRPr="00CA3EB9" w:rsidRDefault="00CA3EB9" w:rsidP="00CA3EB9">
      <w:pPr>
        <w:pStyle w:val="2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r w:rsidRPr="00CA3EB9">
        <w:rPr>
          <w:rFonts w:ascii="Times New Roman" w:hAnsi="Times New Roman" w:cs="Times New Roman"/>
        </w:rPr>
        <w:t>в городском округе Верх-Нейвинский на 2021 год</w:t>
      </w:r>
      <w:bookmarkEnd w:id="2"/>
    </w:p>
    <w:p w:rsidR="00CA3EB9" w:rsidRPr="00CA3EB9" w:rsidRDefault="00CA3EB9" w:rsidP="00CA3EB9">
      <w:pPr>
        <w:pStyle w:val="2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42"/>
        <w:gridCol w:w="3238"/>
      </w:tblGrid>
      <w:tr w:rsidR="00CA3EB9" w:rsidRPr="00CA3EB9" w:rsidTr="00CA3EB9">
        <w:trPr>
          <w:trHeight w:val="4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№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pStyle w:val="11"/>
              <w:shd w:val="clear" w:color="auto" w:fill="auto"/>
              <w:spacing w:line="240" w:lineRule="auto"/>
              <w:ind w:left="33"/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pStyle w:val="11"/>
              <w:shd w:val="clear" w:color="auto" w:fill="auto"/>
              <w:spacing w:line="240" w:lineRule="auto"/>
              <w:ind w:left="45"/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Сроки проведения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Организация приема устных и письменных обращений от субъектов малого и среднего предпринимательства и субъектов инвестиционной деятельности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В течении 2021 года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Проведение общественной экспертизы проектов муниципальных нормативных правовых актов, регулирующих развитие малого и среднего предпринимательства и инвестиционной деятельности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В течении 2021 года</w:t>
            </w:r>
          </w:p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 xml:space="preserve"> по мере необходимости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Участие в подготовке и проведении конференций, «круглых столов» и иных мероприятий с участием представителей субъектов малого и среднего предпринимательства и субъектов инвестиционной деятельности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В течении 2021 года</w:t>
            </w:r>
          </w:p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 xml:space="preserve"> по мере необходимости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выработку по данным вопросам рекомендаций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В течении 2021 года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 xml:space="preserve">Рассмотрение предложений о развитии </w:t>
            </w:r>
            <w:proofErr w:type="spellStart"/>
            <w:r w:rsidRPr="00CA3EB9">
              <w:rPr>
                <w:sz w:val="26"/>
                <w:szCs w:val="26"/>
              </w:rPr>
              <w:t>муниципально</w:t>
            </w:r>
            <w:proofErr w:type="spellEnd"/>
            <w:r w:rsidRPr="00CA3EB9">
              <w:rPr>
                <w:sz w:val="26"/>
                <w:szCs w:val="26"/>
              </w:rPr>
              <w:t>- частного партнерства на территории городского округа Верх-Нейвинский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В течении 2021 года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 xml:space="preserve">Рассмотрение отчёта по реализации муниципальной программы «Развитие малого и среднего предпринимательства в городском округе </w:t>
            </w:r>
          </w:p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Верх-Нейвинский на 2016-2018 годы»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В течении 2021 года,</w:t>
            </w:r>
          </w:p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за полугодие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 xml:space="preserve">Отчёт о реализации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</w:t>
            </w:r>
            <w:r w:rsidRPr="00CA3EB9">
              <w:rPr>
                <w:sz w:val="26"/>
                <w:szCs w:val="26"/>
              </w:rPr>
              <w:lastRenderedPageBreak/>
      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  <w:p w:rsidR="00CA3EB9" w:rsidRPr="00CA3EB9" w:rsidRDefault="00CA3EB9">
            <w:pPr>
              <w:rPr>
                <w:sz w:val="26"/>
                <w:szCs w:val="26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lastRenderedPageBreak/>
              <w:t>В течении 2021 года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Рассмотрение предложений о внесении изменений в План работы координационного совета по инвестициям и развитию предпринимательства, организационные вопросы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В течении 2021 года</w:t>
            </w:r>
          </w:p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по мере необходимости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Рассмотрение предложений о внесении изменений в состав координационного совета по инвестициям и развитию предпринимательства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В течении 2021 года</w:t>
            </w:r>
          </w:p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по мере необходимости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Подведение Итогов деятельности инвестиционного уполномоченного за 2019 год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1кв 2021 года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Подведение Итогов работы координационного совета по инвестициям и развитию предпринимательства за 2019 год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1кв 2021 года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Рассмотрение проекта Плана работы инвестиционного уполномоченного в городском округе Верх-Нейвинский на 2020 год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1кв 2021 года</w:t>
            </w:r>
          </w:p>
        </w:tc>
      </w:tr>
      <w:tr w:rsidR="00CA3EB9" w:rsidRPr="00CA3EB9" w:rsidTr="00CA3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Рассмотрение проекта Плана работы координационного совета по инвестициям и развитию предпринимательства в городском округе Верх-Нейвинский на 2020 год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EB9" w:rsidRPr="00CA3EB9" w:rsidRDefault="00CA3EB9">
            <w:pPr>
              <w:jc w:val="center"/>
              <w:rPr>
                <w:sz w:val="26"/>
                <w:szCs w:val="26"/>
              </w:rPr>
            </w:pPr>
            <w:r w:rsidRPr="00CA3EB9">
              <w:rPr>
                <w:sz w:val="26"/>
                <w:szCs w:val="26"/>
              </w:rPr>
              <w:t>1кв 2021 года</w:t>
            </w:r>
          </w:p>
        </w:tc>
      </w:tr>
    </w:tbl>
    <w:p w:rsidR="00CA3EB9" w:rsidRPr="00CA3EB9" w:rsidRDefault="00CA3EB9" w:rsidP="00CA3EB9">
      <w:pPr>
        <w:jc w:val="both"/>
        <w:rPr>
          <w:sz w:val="28"/>
          <w:szCs w:val="28"/>
        </w:rPr>
      </w:pPr>
    </w:p>
    <w:p w:rsidR="00CA3EB9" w:rsidRPr="00CA3EB9" w:rsidRDefault="00CA3EB9" w:rsidP="00CA3EB9">
      <w:pPr>
        <w:rPr>
          <w:sz w:val="28"/>
          <w:szCs w:val="28"/>
        </w:rPr>
      </w:pPr>
    </w:p>
    <w:p w:rsidR="00CA3EB9" w:rsidRPr="00CA3EB9" w:rsidRDefault="00CA3EB9" w:rsidP="00CA3EB9">
      <w:pPr>
        <w:rPr>
          <w:sz w:val="28"/>
          <w:szCs w:val="28"/>
        </w:rPr>
      </w:pPr>
    </w:p>
    <w:p w:rsidR="00CA3EB9" w:rsidRPr="00CA3EB9" w:rsidRDefault="00CA3EB9" w:rsidP="00CA3EB9">
      <w:pPr>
        <w:rPr>
          <w:sz w:val="28"/>
          <w:szCs w:val="28"/>
        </w:rPr>
      </w:pPr>
    </w:p>
    <w:p w:rsidR="00CA3EB9" w:rsidRPr="00CA3EB9" w:rsidRDefault="00CA3EB9" w:rsidP="00CA3EB9">
      <w:pPr>
        <w:rPr>
          <w:sz w:val="28"/>
          <w:szCs w:val="28"/>
        </w:rPr>
      </w:pPr>
      <w:r w:rsidRPr="00CA3EB9">
        <w:rPr>
          <w:sz w:val="28"/>
          <w:szCs w:val="28"/>
        </w:rPr>
        <w:t>Инвестиционный уполномоченный</w:t>
      </w:r>
    </w:p>
    <w:p w:rsidR="00CA3EB9" w:rsidRPr="00CA3EB9" w:rsidRDefault="00CA3EB9" w:rsidP="00CA3EB9">
      <w:pPr>
        <w:rPr>
          <w:sz w:val="28"/>
          <w:szCs w:val="28"/>
        </w:rPr>
      </w:pPr>
      <w:r w:rsidRPr="00CA3EB9">
        <w:rPr>
          <w:sz w:val="28"/>
          <w:szCs w:val="28"/>
        </w:rPr>
        <w:t xml:space="preserve">Городского округа Верх-Нейвинский                                               Н.Н. </w:t>
      </w:r>
      <w:proofErr w:type="spellStart"/>
      <w:r w:rsidRPr="00CA3EB9">
        <w:rPr>
          <w:sz w:val="28"/>
          <w:szCs w:val="28"/>
        </w:rPr>
        <w:t>Щекалев</w:t>
      </w:r>
      <w:proofErr w:type="spellEnd"/>
    </w:p>
    <w:p w:rsidR="00CA3EB9" w:rsidRPr="00CA3EB9" w:rsidRDefault="00CA3EB9" w:rsidP="00CA3EB9">
      <w:pPr>
        <w:ind w:firstLine="708"/>
        <w:rPr>
          <w:sz w:val="28"/>
          <w:szCs w:val="28"/>
        </w:rPr>
      </w:pPr>
    </w:p>
    <w:p w:rsidR="00274BFD" w:rsidRPr="00CA3EB9" w:rsidRDefault="00274BFD"/>
    <w:sectPr w:rsidR="00274BFD" w:rsidRPr="00CA3EB9" w:rsidSect="00CA3EB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BF"/>
    <w:rsid w:val="00274BFD"/>
    <w:rsid w:val="009764BF"/>
    <w:rsid w:val="00CA3EB9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2D95F-CA82-42E8-A823-5B93BD76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B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3E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3E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CA3EB9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4">
    <w:name w:val="Основной текст_"/>
    <w:link w:val="5"/>
    <w:locked/>
    <w:rsid w:val="00CA3EB9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4"/>
    <w:rsid w:val="00CA3EB9"/>
    <w:pPr>
      <w:shd w:val="clear" w:color="auto" w:fill="FFFFFF"/>
      <w:spacing w:before="480" w:line="322" w:lineRule="exact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1">
    <w:name w:val="Заголовок №1_"/>
    <w:link w:val="10"/>
    <w:locked/>
    <w:rsid w:val="00CA3EB9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A3EB9"/>
    <w:pPr>
      <w:shd w:val="clear" w:color="auto" w:fill="FFFFFF"/>
      <w:spacing w:after="480" w:line="322" w:lineRule="exact"/>
      <w:jc w:val="center"/>
      <w:outlineLvl w:val="0"/>
    </w:pPr>
    <w:rPr>
      <w:rFonts w:asciiTheme="minorHAnsi" w:hAnsiTheme="minorHAnsi" w:cstheme="minorBidi"/>
      <w:sz w:val="27"/>
      <w:szCs w:val="27"/>
      <w:lang w:eastAsia="en-US"/>
    </w:rPr>
  </w:style>
  <w:style w:type="character" w:customStyle="1" w:styleId="21">
    <w:name w:val="Заголовок №2_"/>
    <w:link w:val="22"/>
    <w:locked/>
    <w:rsid w:val="00CA3EB9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CA3EB9"/>
    <w:pPr>
      <w:shd w:val="clear" w:color="auto" w:fill="FFFFFF"/>
      <w:spacing w:line="341" w:lineRule="exact"/>
      <w:outlineLvl w:val="1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"/>
    <w:rsid w:val="00CA3EB9"/>
    <w:pPr>
      <w:shd w:val="clear" w:color="auto" w:fill="FFFFFF"/>
      <w:spacing w:line="274" w:lineRule="exact"/>
    </w:pPr>
    <w:rPr>
      <w:sz w:val="23"/>
      <w:szCs w:val="23"/>
    </w:rPr>
  </w:style>
  <w:style w:type="character" w:customStyle="1" w:styleId="4">
    <w:name w:val="Основной текст4"/>
    <w:rsid w:val="00CA3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1444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Татьяна Ашмарина</cp:lastModifiedBy>
  <cp:revision>3</cp:revision>
  <dcterms:created xsi:type="dcterms:W3CDTF">2021-04-26T11:02:00Z</dcterms:created>
  <dcterms:modified xsi:type="dcterms:W3CDTF">2021-04-26T11:03:00Z</dcterms:modified>
</cp:coreProperties>
</file>